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820" w:rsidRPr="004D582D" w:rsidRDefault="00307820" w:rsidP="003D3E0B">
      <w:pPr>
        <w:autoSpaceDE w:val="0"/>
        <w:autoSpaceDN w:val="0"/>
        <w:adjustRightInd w:val="0"/>
        <w:jc w:val="center"/>
      </w:pPr>
      <w:r w:rsidRPr="004D582D">
        <w:t>沿岸海洋研究</w:t>
      </w:r>
    </w:p>
    <w:p w:rsidR="00307820" w:rsidRPr="004D582D" w:rsidRDefault="00307820" w:rsidP="003D3E0B">
      <w:pPr>
        <w:autoSpaceDE w:val="0"/>
        <w:autoSpaceDN w:val="0"/>
        <w:adjustRightInd w:val="0"/>
        <w:jc w:val="center"/>
      </w:pPr>
      <w:r w:rsidRPr="004D582D">
        <w:t>第</w:t>
      </w:r>
      <w:r w:rsidR="00BD653F" w:rsidRPr="004D582D">
        <w:t>56</w:t>
      </w:r>
      <w:r w:rsidRPr="004D582D">
        <w:t>巻第</w:t>
      </w:r>
      <w:r w:rsidR="0049522F" w:rsidRPr="004D582D">
        <w:t>2</w:t>
      </w:r>
      <w:r w:rsidRPr="004D582D">
        <w:t>号</w:t>
      </w:r>
    </w:p>
    <w:p w:rsidR="009A42A2" w:rsidRPr="004D582D" w:rsidRDefault="009A42A2" w:rsidP="003D3E0B">
      <w:pPr>
        <w:autoSpaceDE w:val="0"/>
        <w:autoSpaceDN w:val="0"/>
        <w:adjustRightInd w:val="0"/>
        <w:jc w:val="center"/>
      </w:pPr>
    </w:p>
    <w:p w:rsidR="00307820" w:rsidRPr="004D582D" w:rsidRDefault="00307820" w:rsidP="003D3E0B">
      <w:pPr>
        <w:autoSpaceDE w:val="0"/>
        <w:autoSpaceDN w:val="0"/>
        <w:adjustRightInd w:val="0"/>
        <w:jc w:val="center"/>
      </w:pPr>
      <w:r w:rsidRPr="004D582D">
        <w:t>シンポジウム：「</w:t>
      </w:r>
      <w:r w:rsidR="0049522F" w:rsidRPr="004D582D">
        <w:t>植物プランクトン生理学と海洋環境</w:t>
      </w:r>
      <w:r w:rsidR="0049522F" w:rsidRPr="004D582D">
        <w:t>-P.J.Harrison</w:t>
      </w:r>
      <w:r w:rsidR="0049522F" w:rsidRPr="004D582D">
        <w:t>博士を追悼して</w:t>
      </w:r>
      <w:r w:rsidRPr="004D582D">
        <w:t>」</w:t>
      </w:r>
    </w:p>
    <w:p w:rsidR="00307820" w:rsidRPr="004D582D" w:rsidRDefault="00307820" w:rsidP="003D3E0B">
      <w:pPr>
        <w:autoSpaceDE w:val="0"/>
        <w:autoSpaceDN w:val="0"/>
        <w:adjustRightInd w:val="0"/>
        <w:jc w:val="left"/>
      </w:pPr>
    </w:p>
    <w:p w:rsidR="00307820" w:rsidRPr="004D582D" w:rsidRDefault="00307820" w:rsidP="004D582D">
      <w:pPr>
        <w:tabs>
          <w:tab w:val="right" w:leader="middleDot" w:pos="8000"/>
        </w:tabs>
        <w:autoSpaceDE w:val="0"/>
        <w:autoSpaceDN w:val="0"/>
        <w:adjustRightInd w:val="0"/>
        <w:ind w:left="1560" w:hangingChars="780" w:hanging="1560"/>
        <w:jc w:val="left"/>
      </w:pPr>
      <w:r w:rsidRPr="004D582D">
        <w:t>シンポジウム「</w:t>
      </w:r>
      <w:r w:rsidR="0049522F" w:rsidRPr="004D582D">
        <w:t>植物プランクトン生理学と海洋環境</w:t>
      </w:r>
      <w:r w:rsidR="0049522F" w:rsidRPr="004D582D">
        <w:t>-P.J.Harrison</w:t>
      </w:r>
      <w:r w:rsidR="0049522F" w:rsidRPr="004D582D">
        <w:t>博士を追悼して</w:t>
      </w:r>
      <w:r w:rsidRPr="004D582D">
        <w:t>」のまとめ</w:t>
      </w:r>
      <w:r w:rsidR="0049522F" w:rsidRPr="004D582D">
        <w:tab/>
      </w:r>
      <w:r w:rsidR="0049522F" w:rsidRPr="004D582D">
        <w:t xml:space="preserve">工藤　</w:t>
      </w:r>
      <w:r w:rsidR="004D582D">
        <w:rPr>
          <w:rFonts w:hint="eastAsia"/>
        </w:rPr>
        <w:t xml:space="preserve">　</w:t>
      </w:r>
      <w:r w:rsidR="0049522F" w:rsidRPr="004D582D">
        <w:t>勲・多田　邦尚</w:t>
      </w:r>
    </w:p>
    <w:p w:rsidR="009A42A2" w:rsidRPr="004D582D" w:rsidRDefault="009A42A2" w:rsidP="004D582D">
      <w:pPr>
        <w:tabs>
          <w:tab w:val="right" w:leader="middleDot" w:pos="8000"/>
        </w:tabs>
        <w:autoSpaceDE w:val="0"/>
        <w:autoSpaceDN w:val="0"/>
        <w:adjustRightInd w:val="0"/>
        <w:ind w:left="1560" w:hangingChars="780" w:hanging="1560"/>
        <w:jc w:val="right"/>
      </w:pPr>
    </w:p>
    <w:p w:rsidR="00AD00CB" w:rsidRPr="004D582D" w:rsidRDefault="0049522F" w:rsidP="004D582D">
      <w:pPr>
        <w:tabs>
          <w:tab w:val="right" w:leader="middleDot" w:pos="8000"/>
        </w:tabs>
        <w:autoSpaceDE w:val="0"/>
        <w:autoSpaceDN w:val="0"/>
        <w:adjustRightInd w:val="0"/>
        <w:ind w:left="1560" w:hangingChars="780" w:hanging="1560"/>
        <w:jc w:val="left"/>
        <w:rPr>
          <w:color w:val="000000" w:themeColor="text1"/>
        </w:rPr>
      </w:pPr>
      <w:r w:rsidRPr="004D582D">
        <w:rPr>
          <w:color w:val="000000" w:themeColor="text1"/>
        </w:rPr>
        <w:t>大阪湾における植物プランクトンの長期変動と有毒渦鞭毛藻</w:t>
      </w:r>
      <w:r w:rsidRPr="004D582D">
        <w:rPr>
          <w:i/>
          <w:color w:val="000000" w:themeColor="text1"/>
        </w:rPr>
        <w:t>Alexanderium tamarense</w:t>
      </w:r>
      <w:r w:rsidRPr="004D582D">
        <w:rPr>
          <w:color w:val="000000" w:themeColor="text1"/>
        </w:rPr>
        <w:t>の大増殖</w:t>
      </w:r>
      <w:r w:rsidRPr="004D582D">
        <w:tab/>
      </w:r>
      <w:r w:rsidRPr="004D582D">
        <w:rPr>
          <w:color w:val="000000" w:themeColor="text1"/>
        </w:rPr>
        <w:t>山本</w:t>
      </w:r>
      <w:r w:rsidR="004D582D">
        <w:rPr>
          <w:rFonts w:hint="eastAsia"/>
          <w:color w:val="000000" w:themeColor="text1"/>
        </w:rPr>
        <w:t xml:space="preserve">　</w:t>
      </w:r>
      <w:r w:rsidRPr="004D582D">
        <w:rPr>
          <w:color w:val="000000" w:themeColor="text1"/>
        </w:rPr>
        <w:t>圭吾</w:t>
      </w:r>
    </w:p>
    <w:p w:rsidR="003D3E0B" w:rsidRPr="004D582D" w:rsidRDefault="003D3E0B" w:rsidP="004D582D">
      <w:pPr>
        <w:tabs>
          <w:tab w:val="right" w:leader="middleDot" w:pos="8000"/>
        </w:tabs>
        <w:autoSpaceDE w:val="0"/>
        <w:autoSpaceDN w:val="0"/>
        <w:adjustRightInd w:val="0"/>
        <w:ind w:left="1560" w:hangingChars="780" w:hanging="1560"/>
        <w:jc w:val="left"/>
        <w:rPr>
          <w:color w:val="000000" w:themeColor="text1"/>
        </w:rPr>
      </w:pPr>
    </w:p>
    <w:p w:rsidR="003D3E0B" w:rsidRPr="004D582D" w:rsidRDefault="00467A68" w:rsidP="004D582D">
      <w:pPr>
        <w:tabs>
          <w:tab w:val="right" w:leader="middleDot" w:pos="8000"/>
        </w:tabs>
        <w:autoSpaceDE w:val="0"/>
        <w:autoSpaceDN w:val="0"/>
        <w:adjustRightInd w:val="0"/>
        <w:ind w:left="1560" w:hangingChars="780" w:hanging="1560"/>
        <w:jc w:val="left"/>
      </w:pPr>
      <w:r w:rsidRPr="004D582D">
        <w:rPr>
          <w:color w:val="000000" w:themeColor="text1"/>
        </w:rPr>
        <w:t>播磨灘における海洋環境と植物プランクトンの長期変動解析</w:t>
      </w:r>
      <w:r w:rsidR="004D582D">
        <w:rPr>
          <w:color w:val="000000" w:themeColor="text1"/>
        </w:rPr>
        <w:br/>
      </w:r>
      <w:r w:rsidRPr="004D582D">
        <w:rPr>
          <w:color w:val="000000" w:themeColor="text1"/>
        </w:rPr>
        <w:tab/>
      </w:r>
      <w:r w:rsidRPr="004D582D">
        <w:rPr>
          <w:color w:val="000000" w:themeColor="text1"/>
        </w:rPr>
        <w:t>西川</w:t>
      </w:r>
      <w:r w:rsidR="004D582D">
        <w:rPr>
          <w:rFonts w:hint="eastAsia"/>
          <w:color w:val="000000" w:themeColor="text1"/>
        </w:rPr>
        <w:t xml:space="preserve">　</w:t>
      </w:r>
      <w:r w:rsidRPr="004D582D">
        <w:rPr>
          <w:color w:val="000000" w:themeColor="text1"/>
        </w:rPr>
        <w:t>哲也</w:t>
      </w:r>
    </w:p>
    <w:p w:rsidR="004D582D" w:rsidRDefault="003D3E0B" w:rsidP="004D582D">
      <w:pPr>
        <w:tabs>
          <w:tab w:val="right" w:leader="middleDot" w:pos="8000"/>
        </w:tabs>
        <w:autoSpaceDE w:val="0"/>
        <w:autoSpaceDN w:val="0"/>
        <w:adjustRightInd w:val="0"/>
        <w:ind w:left="1560" w:hangingChars="780" w:hanging="1560"/>
        <w:jc w:val="left"/>
        <w:rPr>
          <w:color w:val="000000"/>
        </w:rPr>
      </w:pPr>
      <w:r w:rsidRPr="004D582D">
        <w:rPr>
          <w:color w:val="000000"/>
        </w:rPr>
        <w:t>播磨灘南部における植物プランクトン群集構造の長期変動と増殖特性の関係（</w:t>
      </w:r>
      <w:r w:rsidRPr="004D582D">
        <w:rPr>
          <w:i/>
          <w:color w:val="000000"/>
        </w:rPr>
        <w:t>Skeletonema</w:t>
      </w:r>
      <w:r w:rsidRPr="004D582D">
        <w:rPr>
          <w:color w:val="000000"/>
        </w:rPr>
        <w:t>属を例に）</w:t>
      </w:r>
      <w:r w:rsidR="004D582D">
        <w:rPr>
          <w:color w:val="000000"/>
        </w:rPr>
        <w:tab/>
      </w:r>
      <w:r w:rsidRPr="004D582D">
        <w:rPr>
          <w:color w:val="000000"/>
        </w:rPr>
        <w:t>帰山　秀樹・本田　恵二</w:t>
      </w:r>
      <w:r w:rsidR="004D582D">
        <w:rPr>
          <w:color w:val="000000"/>
        </w:rPr>
        <w:t>・長谷川</w:t>
      </w:r>
      <w:r w:rsidRPr="004D582D">
        <w:rPr>
          <w:color w:val="000000"/>
        </w:rPr>
        <w:t>尋士</w:t>
      </w:r>
    </w:p>
    <w:p w:rsidR="003D3E0B" w:rsidRPr="004D582D" w:rsidRDefault="003D3E0B" w:rsidP="00F87387">
      <w:pPr>
        <w:tabs>
          <w:tab w:val="right" w:leader="middleDot" w:pos="8000"/>
        </w:tabs>
        <w:autoSpaceDE w:val="0"/>
        <w:autoSpaceDN w:val="0"/>
        <w:adjustRightInd w:val="0"/>
        <w:ind w:leftChars="780" w:left="1560" w:firstLineChars="1509" w:firstLine="3018"/>
        <w:jc w:val="left"/>
      </w:pPr>
      <w:r w:rsidRPr="004D582D">
        <w:rPr>
          <w:color w:val="000000"/>
        </w:rPr>
        <w:t>宮川　昌志・吉松　定昭・多田　邦尚</w:t>
      </w:r>
    </w:p>
    <w:p w:rsidR="003D3E0B" w:rsidRPr="004D582D" w:rsidRDefault="003D3E0B" w:rsidP="004D582D">
      <w:pPr>
        <w:tabs>
          <w:tab w:val="right" w:leader="middleDot" w:pos="8000"/>
        </w:tabs>
        <w:autoSpaceDE w:val="0"/>
        <w:autoSpaceDN w:val="0"/>
        <w:adjustRightInd w:val="0"/>
        <w:ind w:left="1560" w:hangingChars="780" w:hanging="1560"/>
        <w:jc w:val="left"/>
      </w:pPr>
      <w:r w:rsidRPr="004D582D">
        <w:t>激甚な産業公害から過栄養，富栄養へと急激に変化した内湾の水質に対する植物プランクトン群集の応答</w:t>
      </w:r>
      <w:r w:rsidRPr="004D582D">
        <w:tab/>
      </w:r>
      <w:r w:rsidRPr="004D582D">
        <w:t xml:space="preserve">山田　真知子・多田　邦尚・柳　</w:t>
      </w:r>
      <w:r w:rsidR="004D582D">
        <w:rPr>
          <w:rFonts w:hint="eastAsia"/>
        </w:rPr>
        <w:t xml:space="preserve">　</w:t>
      </w:r>
      <w:r w:rsidRPr="004D582D">
        <w:t>哲雄</w:t>
      </w:r>
    </w:p>
    <w:p w:rsidR="003D3E0B" w:rsidRPr="004D582D" w:rsidRDefault="00467A68" w:rsidP="004D582D">
      <w:pPr>
        <w:tabs>
          <w:tab w:val="right" w:leader="middleDot" w:pos="8000"/>
        </w:tabs>
        <w:autoSpaceDE w:val="0"/>
        <w:autoSpaceDN w:val="0"/>
        <w:adjustRightInd w:val="0"/>
        <w:ind w:left="1560" w:hangingChars="780" w:hanging="1560"/>
        <w:jc w:val="left"/>
      </w:pPr>
      <w:r w:rsidRPr="004D582D">
        <w:t>沿岸環境と植物プランクトン増殖～</w:t>
      </w:r>
      <w:r w:rsidRPr="004D582D">
        <w:t xml:space="preserve"> </w:t>
      </w:r>
      <w:r w:rsidRPr="004D582D">
        <w:t>現場観測と室内実験</w:t>
      </w:r>
      <w:r w:rsidRPr="004D582D">
        <w:t xml:space="preserve"> </w:t>
      </w:r>
      <w:r w:rsidRPr="004D582D">
        <w:t>～</w:t>
      </w:r>
      <w:r w:rsidR="004D582D">
        <w:br/>
      </w:r>
      <w:r w:rsidRPr="004D582D">
        <w:tab/>
      </w:r>
      <w:r w:rsidRPr="004D582D">
        <w:t>多田</w:t>
      </w:r>
      <w:r w:rsidR="004D582D">
        <w:rPr>
          <w:rFonts w:hint="eastAsia"/>
        </w:rPr>
        <w:t xml:space="preserve">　</w:t>
      </w:r>
      <w:r w:rsidRPr="004D582D">
        <w:t>邦尚</w:t>
      </w:r>
    </w:p>
    <w:p w:rsidR="003D3E0B" w:rsidRPr="004D582D" w:rsidRDefault="00467A68" w:rsidP="00F87387">
      <w:pPr>
        <w:tabs>
          <w:tab w:val="right" w:leader="middleDot" w:pos="8000"/>
        </w:tabs>
        <w:autoSpaceDE w:val="0"/>
        <w:autoSpaceDN w:val="0"/>
        <w:adjustRightInd w:val="0"/>
        <w:ind w:left="1560" w:hangingChars="780" w:hanging="1560"/>
        <w:jc w:val="left"/>
      </w:pPr>
      <w:r w:rsidRPr="004D582D">
        <w:t>植物プランクトンの生理と窒素代謝に与える鉄の影響</w:t>
      </w:r>
      <w:r w:rsidR="004D582D">
        <w:br/>
      </w:r>
      <w:r w:rsidRPr="004D582D">
        <w:tab/>
      </w:r>
      <w:r w:rsidRPr="004D582D">
        <w:t xml:space="preserve">工藤　</w:t>
      </w:r>
      <w:r w:rsidR="004D582D">
        <w:rPr>
          <w:rFonts w:hint="eastAsia"/>
        </w:rPr>
        <w:t xml:space="preserve">　</w:t>
      </w:r>
      <w:r w:rsidRPr="004D582D">
        <w:t>勲・國分　治代</w:t>
      </w:r>
      <w:r w:rsidR="004D582D">
        <w:t>・宮本</w:t>
      </w:r>
      <w:r w:rsidRPr="004D582D">
        <w:t>真希子</w:t>
      </w:r>
      <w:r w:rsidR="00F87387">
        <w:rPr>
          <w:rFonts w:hint="eastAsia"/>
        </w:rPr>
        <w:t>・</w:t>
      </w:r>
      <w:r w:rsidRPr="004D582D">
        <w:t>野入　善史</w:t>
      </w:r>
    </w:p>
    <w:p w:rsidR="00F87387" w:rsidRDefault="003D3E0B" w:rsidP="004D582D">
      <w:pPr>
        <w:tabs>
          <w:tab w:val="right" w:leader="middleDot" w:pos="8000"/>
        </w:tabs>
        <w:autoSpaceDE w:val="0"/>
        <w:autoSpaceDN w:val="0"/>
        <w:adjustRightInd w:val="0"/>
        <w:ind w:left="1560" w:hangingChars="780" w:hanging="1560"/>
        <w:jc w:val="left"/>
      </w:pPr>
      <w:r w:rsidRPr="004D582D">
        <w:t>水産加工場廃液由来のリサイクル培地による燃料油生産可能な植物プランクトン培養への適用可能性</w:t>
      </w:r>
      <w:r w:rsidRPr="004D582D">
        <w:tab/>
      </w:r>
      <w:r w:rsidRPr="004D582D">
        <w:t>佐々木</w:t>
      </w:r>
      <w:r w:rsidR="004D582D">
        <w:rPr>
          <w:rFonts w:hint="eastAsia"/>
        </w:rPr>
        <w:t xml:space="preserve">　</w:t>
      </w:r>
      <w:r w:rsidRPr="004D582D">
        <w:t>洋・野坂</w:t>
      </w:r>
      <w:r w:rsidR="004D582D">
        <w:rPr>
          <w:rFonts w:hint="eastAsia"/>
        </w:rPr>
        <w:t xml:space="preserve">　</w:t>
      </w:r>
      <w:r w:rsidRPr="004D582D">
        <w:t>裕一・真壁</w:t>
      </w:r>
      <w:r w:rsidR="004D582D">
        <w:rPr>
          <w:rFonts w:hint="eastAsia"/>
        </w:rPr>
        <w:t xml:space="preserve">　</w:t>
      </w:r>
      <w:r w:rsidRPr="004D582D">
        <w:t>竜介</w:t>
      </w:r>
    </w:p>
    <w:p w:rsidR="003D3E0B" w:rsidRPr="004D582D" w:rsidRDefault="003D3E0B" w:rsidP="00F87387">
      <w:pPr>
        <w:tabs>
          <w:tab w:val="right" w:leader="middleDot" w:pos="8000"/>
        </w:tabs>
        <w:autoSpaceDE w:val="0"/>
        <w:autoSpaceDN w:val="0"/>
        <w:adjustRightInd w:val="0"/>
        <w:ind w:leftChars="780" w:left="1560" w:firstLineChars="2126" w:firstLine="4252"/>
        <w:jc w:val="left"/>
      </w:pPr>
      <w:r w:rsidRPr="004D582D">
        <w:t>斎</w:t>
      </w:r>
      <w:r w:rsidR="004D582D">
        <w:rPr>
          <w:rFonts w:hint="eastAsia"/>
        </w:rPr>
        <w:t xml:space="preserve">　　</w:t>
      </w:r>
      <w:r w:rsidRPr="004D582D">
        <w:t>文伸・太田</w:t>
      </w:r>
      <w:r w:rsidR="004D582D">
        <w:rPr>
          <w:rFonts w:hint="eastAsia"/>
        </w:rPr>
        <w:t xml:space="preserve">　</w:t>
      </w:r>
      <w:r w:rsidRPr="004D582D">
        <w:t>尚志</w:t>
      </w:r>
    </w:p>
    <w:p w:rsidR="00A353EC" w:rsidRPr="004D582D" w:rsidRDefault="00A2237E" w:rsidP="007009DA">
      <w:pPr>
        <w:tabs>
          <w:tab w:val="right" w:leader="middleDot" w:pos="8000"/>
        </w:tabs>
        <w:autoSpaceDE w:val="0"/>
        <w:autoSpaceDN w:val="0"/>
        <w:adjustRightInd w:val="0"/>
        <w:ind w:leftChars="780" w:left="1560" w:rightChars="847" w:right="1694"/>
        <w:jc w:val="left"/>
      </w:pPr>
      <w:r>
        <w:pict>
          <v:rect id="_x0000_i1025" style="width:301.7pt;height:1pt;mso-position-vertical:absolute" o:hralign="center" o:hrstd="t" o:hr="t" fillcolor="#a0a0a0" stroked="f">
            <v:textbox inset="5.85pt,.7pt,5.85pt,.7pt"/>
          </v:rect>
        </w:pict>
      </w:r>
    </w:p>
    <w:p w:rsidR="00A353EC" w:rsidRPr="00F87387" w:rsidRDefault="00A353EC" w:rsidP="004D582D">
      <w:pPr>
        <w:tabs>
          <w:tab w:val="right" w:leader="middleDot" w:pos="8000"/>
        </w:tabs>
        <w:autoSpaceDE w:val="0"/>
        <w:autoSpaceDN w:val="0"/>
        <w:adjustRightInd w:val="0"/>
        <w:ind w:left="1566" w:hangingChars="780" w:hanging="1566"/>
        <w:jc w:val="left"/>
        <w:rPr>
          <w:rFonts w:ascii="ＭＳ ゴシック" w:eastAsia="ＭＳ ゴシック" w:hAnsi="ＭＳ ゴシック"/>
          <w:b/>
        </w:rPr>
      </w:pPr>
      <w:r w:rsidRPr="00F87387">
        <w:rPr>
          <w:rFonts w:ascii="ＭＳ ゴシック" w:eastAsia="ＭＳ ゴシック" w:hAnsi="ＭＳ ゴシック"/>
          <w:b/>
        </w:rPr>
        <w:t>原</w:t>
      </w:r>
      <w:r w:rsidR="00F87387" w:rsidRPr="00F87387">
        <w:rPr>
          <w:rFonts w:ascii="ＭＳ ゴシック" w:eastAsia="ＭＳ ゴシック" w:hAnsi="ＭＳ ゴシック" w:hint="eastAsia"/>
          <w:b/>
        </w:rPr>
        <w:t xml:space="preserve">　　</w:t>
      </w:r>
      <w:r w:rsidRPr="00F87387">
        <w:rPr>
          <w:rFonts w:ascii="ＭＳ ゴシック" w:eastAsia="ＭＳ ゴシック" w:hAnsi="ＭＳ ゴシック"/>
          <w:b/>
        </w:rPr>
        <w:t>著</w:t>
      </w:r>
    </w:p>
    <w:p w:rsidR="00A353EC" w:rsidRPr="004D582D" w:rsidRDefault="00A353EC" w:rsidP="004D582D">
      <w:pPr>
        <w:tabs>
          <w:tab w:val="right" w:leader="middleDot" w:pos="8000"/>
        </w:tabs>
        <w:autoSpaceDE w:val="0"/>
        <w:autoSpaceDN w:val="0"/>
        <w:adjustRightInd w:val="0"/>
        <w:ind w:left="1560" w:hangingChars="780" w:hanging="1560"/>
        <w:jc w:val="left"/>
        <w:rPr>
          <w:bCs/>
        </w:rPr>
      </w:pPr>
      <w:bookmarkStart w:id="0" w:name="_Hlk517294282"/>
      <w:r w:rsidRPr="004D582D">
        <w:rPr>
          <w:bCs/>
        </w:rPr>
        <w:t>瀬戸内海表層水における</w:t>
      </w:r>
      <w:r w:rsidRPr="004D582D">
        <w:rPr>
          <w:bCs/>
        </w:rPr>
        <w:t>1990</w:t>
      </w:r>
      <w:r w:rsidRPr="004D582D">
        <w:rPr>
          <w:bCs/>
        </w:rPr>
        <w:t>年代と</w:t>
      </w:r>
      <w:r w:rsidRPr="004D582D">
        <w:rPr>
          <w:bCs/>
        </w:rPr>
        <w:t>2010</w:t>
      </w:r>
      <w:r w:rsidRPr="004D582D">
        <w:rPr>
          <w:bCs/>
        </w:rPr>
        <w:t>年代の溶存無機態および有機態窒素濃度の比較</w:t>
      </w:r>
      <w:bookmarkEnd w:id="0"/>
      <w:r w:rsidR="004D582D">
        <w:rPr>
          <w:bCs/>
        </w:rPr>
        <w:br/>
      </w:r>
      <w:r w:rsidR="004D582D">
        <w:rPr>
          <w:bCs/>
        </w:rPr>
        <w:tab/>
      </w:r>
      <w:r w:rsidRPr="004D582D">
        <w:rPr>
          <w:bCs/>
        </w:rPr>
        <w:t>朝日</w:t>
      </w:r>
      <w:r w:rsidR="004D582D">
        <w:rPr>
          <w:rFonts w:hint="eastAsia"/>
          <w:bCs/>
        </w:rPr>
        <w:t xml:space="preserve">　</w:t>
      </w:r>
      <w:r w:rsidRPr="004D582D">
        <w:rPr>
          <w:bCs/>
        </w:rPr>
        <w:t>俊雅・阿保</w:t>
      </w:r>
      <w:r w:rsidR="004D582D">
        <w:rPr>
          <w:rFonts w:hint="eastAsia"/>
          <w:bCs/>
        </w:rPr>
        <w:t xml:space="preserve">　</w:t>
      </w:r>
      <w:r w:rsidRPr="004D582D">
        <w:rPr>
          <w:bCs/>
        </w:rPr>
        <w:t>勝之・阿部</w:t>
      </w:r>
      <w:r w:rsidR="004D582D">
        <w:rPr>
          <w:rFonts w:hint="eastAsia"/>
          <w:bCs/>
        </w:rPr>
        <w:t xml:space="preserve">　</w:t>
      </w:r>
      <w:r w:rsidRPr="004D582D">
        <w:rPr>
          <w:bCs/>
        </w:rPr>
        <w:t>和雄・多田</w:t>
      </w:r>
      <w:r w:rsidR="004D582D">
        <w:rPr>
          <w:rFonts w:hint="eastAsia"/>
          <w:bCs/>
        </w:rPr>
        <w:t xml:space="preserve">　</w:t>
      </w:r>
      <w:r w:rsidRPr="004D582D">
        <w:rPr>
          <w:bCs/>
        </w:rPr>
        <w:t>邦尚</w:t>
      </w:r>
    </w:p>
    <w:p w:rsidR="00307820" w:rsidRDefault="00A353EC" w:rsidP="003E17AC">
      <w:pPr>
        <w:tabs>
          <w:tab w:val="right" w:leader="middleDot" w:pos="8000"/>
        </w:tabs>
        <w:autoSpaceDE w:val="0"/>
        <w:autoSpaceDN w:val="0"/>
        <w:adjustRightInd w:val="0"/>
        <w:ind w:left="1560" w:hangingChars="780" w:hanging="1560"/>
        <w:jc w:val="left"/>
      </w:pPr>
      <w:r w:rsidRPr="004D582D">
        <w:t>福岡湾の栄養塩濃度と植物プランクトン種組成の</w:t>
      </w:r>
      <w:r w:rsidRPr="004D582D">
        <w:t>18</w:t>
      </w:r>
      <w:r w:rsidRPr="004D582D">
        <w:t>年間（</w:t>
      </w:r>
      <w:r w:rsidRPr="004D582D">
        <w:t>1993‒2010</w:t>
      </w:r>
      <w:r w:rsidRPr="004D582D">
        <w:t>年）の変化</w:t>
      </w:r>
      <w:r w:rsidR="004D582D">
        <w:br/>
      </w:r>
      <w:r w:rsidRPr="004D582D">
        <w:tab/>
      </w:r>
      <w:r w:rsidRPr="004D582D">
        <w:t>里道菜穂子・江﨑</w:t>
      </w:r>
      <w:r w:rsidR="004D582D">
        <w:rPr>
          <w:rFonts w:hint="eastAsia"/>
        </w:rPr>
        <w:t xml:space="preserve">　</w:t>
      </w:r>
      <w:r w:rsidRPr="004D582D">
        <w:t>恭志・多田</w:t>
      </w:r>
      <w:r w:rsidR="004D582D">
        <w:rPr>
          <w:rFonts w:hint="eastAsia"/>
        </w:rPr>
        <w:t xml:space="preserve">　</w:t>
      </w:r>
      <w:r w:rsidRPr="004D582D">
        <w:t>邦尚</w:t>
      </w:r>
    </w:p>
    <w:p w:rsidR="003E17AC" w:rsidRPr="004D582D" w:rsidRDefault="00A2237E" w:rsidP="003E17AC">
      <w:pPr>
        <w:tabs>
          <w:tab w:val="right" w:leader="middleDot" w:pos="8000"/>
        </w:tabs>
        <w:autoSpaceDE w:val="0"/>
        <w:autoSpaceDN w:val="0"/>
        <w:adjustRightInd w:val="0"/>
        <w:ind w:leftChars="780" w:left="1560" w:rightChars="847" w:right="1694"/>
        <w:jc w:val="left"/>
      </w:pPr>
      <w:r>
        <w:pict>
          <v:rect id="_x0000_i1026" style="width:301.7pt;height:1pt;mso-position-vertical:absolute" o:hralign="center" o:hrstd="t" o:hr="t" fillcolor="#a0a0a0" stroked="f">
            <v:textbox inset="5.85pt,.7pt,5.85pt,.7pt"/>
          </v:rect>
        </w:pict>
      </w:r>
    </w:p>
    <w:p w:rsidR="00307820" w:rsidRPr="004D582D" w:rsidRDefault="00307820" w:rsidP="004D582D">
      <w:pPr>
        <w:tabs>
          <w:tab w:val="right" w:leader="middleDot" w:pos="8000"/>
        </w:tabs>
        <w:autoSpaceDE w:val="0"/>
        <w:autoSpaceDN w:val="0"/>
        <w:adjustRightInd w:val="0"/>
        <w:ind w:left="770" w:hangingChars="385" w:hanging="770"/>
        <w:jc w:val="left"/>
      </w:pPr>
      <w:r w:rsidRPr="004D582D">
        <w:t>記</w:t>
      </w:r>
      <w:r w:rsidR="00F87387">
        <w:rPr>
          <w:rFonts w:hint="eastAsia"/>
        </w:rPr>
        <w:t xml:space="preserve">　　</w:t>
      </w:r>
      <w:r w:rsidRPr="004D582D">
        <w:t>事</w:t>
      </w:r>
      <w:r w:rsidR="00F87387">
        <w:tab/>
      </w:r>
    </w:p>
    <w:p w:rsidR="00307820" w:rsidRDefault="00307820" w:rsidP="003D3E0B">
      <w:pPr>
        <w:tabs>
          <w:tab w:val="right" w:leader="middleDot" w:pos="8000"/>
        </w:tabs>
        <w:autoSpaceDE w:val="0"/>
        <w:autoSpaceDN w:val="0"/>
        <w:adjustRightInd w:val="0"/>
        <w:jc w:val="left"/>
      </w:pPr>
    </w:p>
    <w:p w:rsidR="003B0655" w:rsidRDefault="003B0655" w:rsidP="003D3E0B">
      <w:pPr>
        <w:tabs>
          <w:tab w:val="right" w:leader="middleDot" w:pos="8000"/>
        </w:tabs>
        <w:autoSpaceDE w:val="0"/>
        <w:autoSpaceDN w:val="0"/>
        <w:adjustRightInd w:val="0"/>
        <w:jc w:val="left"/>
      </w:pPr>
    </w:p>
    <w:p w:rsidR="003B0655" w:rsidRPr="004D582D" w:rsidRDefault="003B0655" w:rsidP="003D3E0B">
      <w:pPr>
        <w:tabs>
          <w:tab w:val="right" w:leader="middleDot" w:pos="8000"/>
        </w:tabs>
        <w:autoSpaceDE w:val="0"/>
        <w:autoSpaceDN w:val="0"/>
        <w:adjustRightInd w:val="0"/>
        <w:jc w:val="left"/>
      </w:pPr>
    </w:p>
    <w:p w:rsidR="009A42A2" w:rsidRPr="004D582D" w:rsidRDefault="009A42A2" w:rsidP="00F87387">
      <w:pPr>
        <w:tabs>
          <w:tab w:val="left" w:pos="5245"/>
        </w:tabs>
        <w:jc w:val="center"/>
      </w:pPr>
      <w:r w:rsidRPr="004D582D">
        <w:t>201</w:t>
      </w:r>
      <w:r w:rsidR="00F87387">
        <w:rPr>
          <w:rFonts w:hint="eastAsia"/>
        </w:rPr>
        <w:t>9</w:t>
      </w:r>
      <w:r w:rsidRPr="004D582D">
        <w:t>年</w:t>
      </w:r>
      <w:r w:rsidR="00F87387">
        <w:rPr>
          <w:rFonts w:hint="eastAsia"/>
        </w:rPr>
        <w:t>2</w:t>
      </w:r>
      <w:r w:rsidRPr="004D582D">
        <w:t>月</w:t>
      </w:r>
    </w:p>
    <w:p w:rsidR="009A42A2" w:rsidRPr="004D582D" w:rsidRDefault="009A42A2" w:rsidP="00F87387">
      <w:pPr>
        <w:tabs>
          <w:tab w:val="left" w:pos="5245"/>
        </w:tabs>
        <w:jc w:val="center"/>
      </w:pPr>
      <w:r w:rsidRPr="004D582D">
        <w:t>日本海洋学会</w:t>
      </w:r>
    </w:p>
    <w:p w:rsidR="009A42A2" w:rsidRPr="004D582D" w:rsidRDefault="009A42A2" w:rsidP="00F87387">
      <w:pPr>
        <w:tabs>
          <w:tab w:val="left" w:pos="5245"/>
        </w:tabs>
        <w:jc w:val="center"/>
      </w:pPr>
      <w:r w:rsidRPr="004D582D">
        <w:t>沿岸海洋研究会</w:t>
      </w:r>
    </w:p>
    <w:p w:rsidR="00307820" w:rsidRPr="004D582D" w:rsidRDefault="00E87077" w:rsidP="003D3E0B">
      <w:pPr>
        <w:autoSpaceDE w:val="0"/>
        <w:autoSpaceDN w:val="0"/>
        <w:adjustRightInd w:val="0"/>
        <w:jc w:val="center"/>
        <w:rPr>
          <w:b/>
        </w:rPr>
      </w:pPr>
      <w:r w:rsidRPr="004D582D">
        <w:br w:type="page"/>
      </w:r>
      <w:r w:rsidR="00307820" w:rsidRPr="004D582D">
        <w:rPr>
          <w:b/>
        </w:rPr>
        <w:lastRenderedPageBreak/>
        <w:t>Bulletin on Coastal Oceanography</w:t>
      </w:r>
    </w:p>
    <w:p w:rsidR="00307820" w:rsidRPr="004D582D" w:rsidRDefault="00307820" w:rsidP="003D3E0B">
      <w:pPr>
        <w:autoSpaceDE w:val="0"/>
        <w:autoSpaceDN w:val="0"/>
        <w:adjustRightInd w:val="0"/>
        <w:jc w:val="center"/>
        <w:rPr>
          <w:b/>
        </w:rPr>
      </w:pPr>
      <w:r w:rsidRPr="004D582D">
        <w:rPr>
          <w:b/>
        </w:rPr>
        <w:t>Vol. 5</w:t>
      </w:r>
      <w:r w:rsidR="00AD00CB" w:rsidRPr="004D582D">
        <w:rPr>
          <w:b/>
        </w:rPr>
        <w:t>6</w:t>
      </w:r>
      <w:r w:rsidRPr="004D582D">
        <w:rPr>
          <w:b/>
        </w:rPr>
        <w:t>, No.</w:t>
      </w:r>
      <w:r w:rsidR="0049522F" w:rsidRPr="004D582D">
        <w:rPr>
          <w:b/>
        </w:rPr>
        <w:t>2</w:t>
      </w:r>
      <w:r w:rsidRPr="004D582D">
        <w:rPr>
          <w:b/>
        </w:rPr>
        <w:t xml:space="preserve"> </w:t>
      </w:r>
      <w:r w:rsidR="0049522F" w:rsidRPr="004D582D">
        <w:rPr>
          <w:b/>
        </w:rPr>
        <w:t xml:space="preserve">February </w:t>
      </w:r>
      <w:r w:rsidRPr="004D582D">
        <w:rPr>
          <w:b/>
        </w:rPr>
        <w:t>201</w:t>
      </w:r>
      <w:r w:rsidR="0049522F" w:rsidRPr="004D582D">
        <w:rPr>
          <w:b/>
        </w:rPr>
        <w:t>9</w:t>
      </w:r>
    </w:p>
    <w:p w:rsidR="00307820" w:rsidRDefault="00307820" w:rsidP="003D3E0B">
      <w:pPr>
        <w:autoSpaceDE w:val="0"/>
        <w:autoSpaceDN w:val="0"/>
        <w:adjustRightInd w:val="0"/>
        <w:jc w:val="center"/>
        <w:rPr>
          <w:b/>
        </w:rPr>
      </w:pPr>
      <w:r w:rsidRPr="004D582D">
        <w:rPr>
          <w:b/>
        </w:rPr>
        <w:t>Contents</w:t>
      </w:r>
    </w:p>
    <w:p w:rsidR="00B313CB" w:rsidRPr="004D582D" w:rsidRDefault="00B313CB" w:rsidP="003D3E0B">
      <w:pPr>
        <w:autoSpaceDE w:val="0"/>
        <w:autoSpaceDN w:val="0"/>
        <w:adjustRightInd w:val="0"/>
        <w:jc w:val="center"/>
        <w:rPr>
          <w:b/>
        </w:rPr>
      </w:pPr>
    </w:p>
    <w:p w:rsidR="00307820" w:rsidRPr="004D582D" w:rsidRDefault="00307820" w:rsidP="003D3E0B">
      <w:pPr>
        <w:autoSpaceDE w:val="0"/>
        <w:autoSpaceDN w:val="0"/>
        <w:adjustRightInd w:val="0"/>
        <w:jc w:val="center"/>
      </w:pPr>
      <w:r w:rsidRPr="004D582D">
        <w:t xml:space="preserve">Symposium: </w:t>
      </w:r>
      <w:r w:rsidR="003D3E0B" w:rsidRPr="004D582D">
        <w:t>Phytoplankton Physiology and Marine Environment-in memory of P.J. Harrison</w:t>
      </w:r>
    </w:p>
    <w:p w:rsidR="00307820" w:rsidRPr="004D582D" w:rsidRDefault="00307820" w:rsidP="003D3E0B">
      <w:pPr>
        <w:autoSpaceDE w:val="0"/>
        <w:autoSpaceDN w:val="0"/>
        <w:adjustRightInd w:val="0"/>
        <w:jc w:val="left"/>
      </w:pPr>
      <w:r w:rsidRPr="004D582D">
        <w:t xml:space="preserve">　</w:t>
      </w:r>
    </w:p>
    <w:p w:rsidR="00AD00CB" w:rsidRPr="004D582D" w:rsidRDefault="00307820" w:rsidP="003B0655">
      <w:pPr>
        <w:tabs>
          <w:tab w:val="right" w:leader="middleDot" w:pos="8000"/>
        </w:tabs>
        <w:autoSpaceDE w:val="0"/>
        <w:autoSpaceDN w:val="0"/>
        <w:adjustRightInd w:val="0"/>
        <w:ind w:left="1560" w:hangingChars="780" w:hanging="1560"/>
        <w:jc w:val="left"/>
      </w:pPr>
      <w:r w:rsidRPr="004D582D">
        <w:t>A Summary of the Symposium on “</w:t>
      </w:r>
      <w:r w:rsidR="003D3E0B" w:rsidRPr="004D582D">
        <w:t>Phytoplankton Physiology and Marine Environment-in memory of P.J. Harrison</w:t>
      </w:r>
      <w:r w:rsidRPr="004D582D">
        <w:t>”</w:t>
      </w:r>
      <w:r w:rsidR="003D3E0B" w:rsidRPr="004D582D">
        <w:tab/>
        <w:t>Isao Kudo and Kuninao Tada</w:t>
      </w:r>
    </w:p>
    <w:p w:rsidR="003D3E0B" w:rsidRPr="004D582D" w:rsidRDefault="003D3E0B" w:rsidP="003B0655">
      <w:pPr>
        <w:tabs>
          <w:tab w:val="right" w:leader="middleDot" w:pos="8000"/>
        </w:tabs>
        <w:autoSpaceDE w:val="0"/>
        <w:autoSpaceDN w:val="0"/>
        <w:adjustRightInd w:val="0"/>
        <w:ind w:left="1560" w:hangingChars="780" w:hanging="1560"/>
        <w:jc w:val="left"/>
        <w:rPr>
          <w:color w:val="000000" w:themeColor="text1"/>
        </w:rPr>
      </w:pPr>
      <w:r w:rsidRPr="004D582D">
        <w:rPr>
          <w:color w:val="000000" w:themeColor="text1"/>
        </w:rPr>
        <w:t>Long-</w:t>
      </w:r>
      <w:r w:rsidR="00E864DF">
        <w:rPr>
          <w:color w:val="000000" w:themeColor="text1"/>
        </w:rPr>
        <w:t>T</w:t>
      </w:r>
      <w:r w:rsidRPr="004D582D">
        <w:rPr>
          <w:color w:val="000000" w:themeColor="text1"/>
        </w:rPr>
        <w:t xml:space="preserve">erm </w:t>
      </w:r>
      <w:r w:rsidR="00E864DF">
        <w:rPr>
          <w:color w:val="000000" w:themeColor="text1"/>
        </w:rPr>
        <w:t>F</w:t>
      </w:r>
      <w:r w:rsidRPr="004D582D">
        <w:rPr>
          <w:color w:val="000000" w:themeColor="text1"/>
        </w:rPr>
        <w:t xml:space="preserve">luctuations in </w:t>
      </w:r>
      <w:r w:rsidR="00E864DF">
        <w:rPr>
          <w:color w:val="000000" w:themeColor="text1"/>
        </w:rPr>
        <w:t>P</w:t>
      </w:r>
      <w:r w:rsidRPr="004D582D">
        <w:rPr>
          <w:color w:val="000000" w:themeColor="text1"/>
        </w:rPr>
        <w:t xml:space="preserve">hytoplankton and </w:t>
      </w:r>
      <w:r w:rsidR="00E864DF">
        <w:rPr>
          <w:color w:val="000000" w:themeColor="text1"/>
        </w:rPr>
        <w:t>M</w:t>
      </w:r>
      <w:r w:rsidRPr="004D582D">
        <w:rPr>
          <w:color w:val="000000" w:themeColor="text1"/>
        </w:rPr>
        <w:t xml:space="preserve">arked </w:t>
      </w:r>
      <w:r w:rsidR="00E864DF">
        <w:rPr>
          <w:color w:val="000000" w:themeColor="text1"/>
        </w:rPr>
        <w:t>B</w:t>
      </w:r>
      <w:r w:rsidRPr="004D582D">
        <w:rPr>
          <w:color w:val="000000" w:themeColor="text1"/>
        </w:rPr>
        <w:t xml:space="preserve">loom of the </w:t>
      </w:r>
      <w:r w:rsidR="00E864DF">
        <w:rPr>
          <w:color w:val="000000" w:themeColor="text1"/>
        </w:rPr>
        <w:t>T</w:t>
      </w:r>
      <w:r w:rsidRPr="004D582D">
        <w:rPr>
          <w:color w:val="000000" w:themeColor="text1"/>
        </w:rPr>
        <w:t xml:space="preserve">oxic </w:t>
      </w:r>
      <w:r w:rsidR="00E864DF">
        <w:rPr>
          <w:color w:val="000000" w:themeColor="text1"/>
        </w:rPr>
        <w:t>D</w:t>
      </w:r>
      <w:r w:rsidRPr="004D582D">
        <w:rPr>
          <w:color w:val="000000" w:themeColor="text1"/>
        </w:rPr>
        <w:t xml:space="preserve">inoflagellate </w:t>
      </w:r>
      <w:r w:rsidRPr="004D582D">
        <w:rPr>
          <w:i/>
          <w:color w:val="000000" w:themeColor="text1"/>
        </w:rPr>
        <w:t>Alexandrium tamarense</w:t>
      </w:r>
      <w:r w:rsidRPr="004D582D">
        <w:rPr>
          <w:color w:val="000000" w:themeColor="text1"/>
        </w:rPr>
        <w:t xml:space="preserve"> in Osaka Bay, </w:t>
      </w:r>
      <w:r w:rsidR="00E864DF">
        <w:rPr>
          <w:color w:val="000000" w:themeColor="text1"/>
        </w:rPr>
        <w:t>E</w:t>
      </w:r>
      <w:r w:rsidRPr="004D582D">
        <w:rPr>
          <w:color w:val="000000" w:themeColor="text1"/>
        </w:rPr>
        <w:t>astern Seto Inland Sea, Japan</w:t>
      </w:r>
      <w:r w:rsidR="003B0655">
        <w:rPr>
          <w:color w:val="000000" w:themeColor="text1"/>
        </w:rPr>
        <w:br/>
      </w:r>
      <w:r w:rsidRPr="004D582D">
        <w:rPr>
          <w:color w:val="000000" w:themeColor="text1"/>
        </w:rPr>
        <w:tab/>
        <w:t>Keigo Yamamoto</w:t>
      </w:r>
    </w:p>
    <w:p w:rsidR="003D3E0B" w:rsidRPr="004D582D" w:rsidRDefault="00467A68" w:rsidP="003B0655">
      <w:pPr>
        <w:tabs>
          <w:tab w:val="right" w:leader="middleDot" w:pos="8000"/>
        </w:tabs>
        <w:autoSpaceDE w:val="0"/>
        <w:autoSpaceDN w:val="0"/>
        <w:adjustRightInd w:val="0"/>
        <w:ind w:left="1560" w:hangingChars="780" w:hanging="1560"/>
        <w:jc w:val="left"/>
      </w:pPr>
      <w:r w:rsidRPr="004D582D">
        <w:rPr>
          <w:color w:val="000000" w:themeColor="text1"/>
        </w:rPr>
        <w:t xml:space="preserve">Analysis of Long-Term Phytoplankton Dynamics with Environmental Factors in Harima-Nada, Eastern Seto Inland Sea, Japan </w:t>
      </w:r>
      <w:r w:rsidRPr="004D582D">
        <w:rPr>
          <w:color w:val="000000" w:themeColor="text1"/>
        </w:rPr>
        <w:tab/>
        <w:t>Tetsuya Nishikawa</w:t>
      </w:r>
    </w:p>
    <w:p w:rsidR="003B0655" w:rsidRDefault="003D3E0B" w:rsidP="003B0655">
      <w:pPr>
        <w:tabs>
          <w:tab w:val="right" w:leader="middleDot" w:pos="8000"/>
        </w:tabs>
        <w:autoSpaceDE w:val="0"/>
        <w:autoSpaceDN w:val="0"/>
        <w:adjustRightInd w:val="0"/>
        <w:ind w:left="1560" w:hangingChars="780" w:hanging="1560"/>
        <w:jc w:val="left"/>
        <w:rPr>
          <w:color w:val="000000"/>
        </w:rPr>
      </w:pPr>
      <w:r w:rsidRPr="004D582D">
        <w:rPr>
          <w:color w:val="000000"/>
        </w:rPr>
        <w:t>Long-</w:t>
      </w:r>
      <w:r w:rsidR="00E864DF">
        <w:rPr>
          <w:color w:val="000000"/>
        </w:rPr>
        <w:t>T</w:t>
      </w:r>
      <w:r w:rsidRPr="004D582D">
        <w:rPr>
          <w:color w:val="000000"/>
        </w:rPr>
        <w:t xml:space="preserve">erm </w:t>
      </w:r>
      <w:r w:rsidR="00E864DF">
        <w:rPr>
          <w:color w:val="000000"/>
        </w:rPr>
        <w:t>C</w:t>
      </w:r>
      <w:r w:rsidRPr="004D582D">
        <w:rPr>
          <w:color w:val="000000"/>
        </w:rPr>
        <w:t xml:space="preserve">hanges in the </w:t>
      </w:r>
      <w:r w:rsidR="00E864DF">
        <w:rPr>
          <w:color w:val="000000"/>
        </w:rPr>
        <w:t>P</w:t>
      </w:r>
      <w:r w:rsidRPr="004D582D">
        <w:rPr>
          <w:color w:val="000000"/>
        </w:rPr>
        <w:t xml:space="preserve">hytoplankton </w:t>
      </w:r>
      <w:r w:rsidR="00E864DF">
        <w:rPr>
          <w:color w:val="000000"/>
        </w:rPr>
        <w:t>C</w:t>
      </w:r>
      <w:r w:rsidRPr="004D582D">
        <w:rPr>
          <w:color w:val="000000"/>
        </w:rPr>
        <w:t xml:space="preserve">ommunity </w:t>
      </w:r>
      <w:r w:rsidR="00E864DF">
        <w:rPr>
          <w:color w:val="000000"/>
        </w:rPr>
        <w:t>A</w:t>
      </w:r>
      <w:r w:rsidRPr="004D582D">
        <w:rPr>
          <w:color w:val="000000"/>
        </w:rPr>
        <w:t xml:space="preserve">ssociated with </w:t>
      </w:r>
      <w:r w:rsidR="00E864DF">
        <w:rPr>
          <w:color w:val="000000"/>
        </w:rPr>
        <w:t>G</w:t>
      </w:r>
      <w:r w:rsidRPr="004D582D">
        <w:rPr>
          <w:color w:val="000000"/>
        </w:rPr>
        <w:t xml:space="preserve">rowth </w:t>
      </w:r>
      <w:r w:rsidR="00E864DF">
        <w:rPr>
          <w:color w:val="000000"/>
        </w:rPr>
        <w:t>C</w:t>
      </w:r>
      <w:r w:rsidRPr="004D582D">
        <w:rPr>
          <w:color w:val="000000"/>
        </w:rPr>
        <w:t xml:space="preserve">haracteristics in the </w:t>
      </w:r>
      <w:r w:rsidR="00E864DF">
        <w:rPr>
          <w:color w:val="000000"/>
        </w:rPr>
        <w:t>S</w:t>
      </w:r>
      <w:r w:rsidRPr="004D582D">
        <w:rPr>
          <w:color w:val="000000"/>
        </w:rPr>
        <w:t xml:space="preserve">outhern </w:t>
      </w:r>
      <w:r w:rsidR="00E864DF">
        <w:rPr>
          <w:color w:val="000000"/>
        </w:rPr>
        <w:t>A</w:t>
      </w:r>
      <w:r w:rsidRPr="004D582D">
        <w:rPr>
          <w:color w:val="000000"/>
        </w:rPr>
        <w:t xml:space="preserve">rea of Harima-Nada, Seto Inland Sea, Japan, with </w:t>
      </w:r>
      <w:r w:rsidR="00E864DF">
        <w:rPr>
          <w:color w:val="000000"/>
        </w:rPr>
        <w:t>S</w:t>
      </w:r>
      <w:r w:rsidRPr="004D582D">
        <w:rPr>
          <w:color w:val="000000"/>
        </w:rPr>
        <w:t xml:space="preserve">pecial </w:t>
      </w:r>
      <w:r w:rsidR="00E864DF">
        <w:rPr>
          <w:color w:val="000000"/>
        </w:rPr>
        <w:t>R</w:t>
      </w:r>
      <w:r w:rsidRPr="004D582D">
        <w:rPr>
          <w:color w:val="000000"/>
        </w:rPr>
        <w:t xml:space="preserve">eference to </w:t>
      </w:r>
      <w:r w:rsidRPr="004D582D">
        <w:rPr>
          <w:i/>
          <w:color w:val="000000"/>
        </w:rPr>
        <w:t>Skeletonema</w:t>
      </w:r>
      <w:r w:rsidRPr="004D582D">
        <w:rPr>
          <w:color w:val="000000"/>
        </w:rPr>
        <w:t xml:space="preserve"> </w:t>
      </w:r>
      <w:r w:rsidR="00E864DF">
        <w:rPr>
          <w:color w:val="000000"/>
        </w:rPr>
        <w:t>S</w:t>
      </w:r>
      <w:r w:rsidRPr="004D582D">
        <w:rPr>
          <w:color w:val="000000"/>
        </w:rPr>
        <w:t>pecies</w:t>
      </w:r>
      <w:r w:rsidR="003B0655">
        <w:rPr>
          <w:color w:val="000000"/>
        </w:rPr>
        <w:br/>
      </w:r>
      <w:r w:rsidR="00467A68" w:rsidRPr="004D582D">
        <w:rPr>
          <w:color w:val="000000"/>
        </w:rPr>
        <w:tab/>
      </w:r>
      <w:r w:rsidRPr="004D582D">
        <w:rPr>
          <w:color w:val="000000"/>
        </w:rPr>
        <w:t xml:space="preserve">Hideki Kaeriyama, Keiji Honda, Hiroshi Hasegawa, Masashi Miyagawa, </w:t>
      </w:r>
    </w:p>
    <w:p w:rsidR="003D3E0B" w:rsidRPr="003B0655" w:rsidRDefault="003D3E0B" w:rsidP="003B0655">
      <w:pPr>
        <w:tabs>
          <w:tab w:val="right" w:leader="middleDot" w:pos="8000"/>
        </w:tabs>
        <w:autoSpaceDE w:val="0"/>
        <w:autoSpaceDN w:val="0"/>
        <w:adjustRightInd w:val="0"/>
        <w:ind w:leftChars="780" w:left="1560" w:firstLineChars="1630" w:firstLine="3260"/>
        <w:jc w:val="left"/>
        <w:rPr>
          <w:color w:val="000000"/>
        </w:rPr>
      </w:pPr>
      <w:r w:rsidRPr="004D582D">
        <w:rPr>
          <w:color w:val="000000"/>
        </w:rPr>
        <w:t>Sadaaki Yoshimatsu and Kuninao Tada</w:t>
      </w:r>
    </w:p>
    <w:p w:rsidR="003D3E0B" w:rsidRPr="004D582D" w:rsidRDefault="003D3E0B" w:rsidP="003B0655">
      <w:pPr>
        <w:tabs>
          <w:tab w:val="right" w:leader="middleDot" w:pos="8000"/>
        </w:tabs>
        <w:autoSpaceDE w:val="0"/>
        <w:autoSpaceDN w:val="0"/>
        <w:adjustRightInd w:val="0"/>
        <w:ind w:left="1560" w:hangingChars="780" w:hanging="1560"/>
        <w:jc w:val="left"/>
      </w:pPr>
      <w:r w:rsidRPr="004D582D">
        <w:t xml:space="preserve">Phytoplankton </w:t>
      </w:r>
      <w:r w:rsidR="00E864DF">
        <w:t>C</w:t>
      </w:r>
      <w:r w:rsidRPr="004D582D">
        <w:t xml:space="preserve">hanges in </w:t>
      </w:r>
      <w:r w:rsidR="00E864DF">
        <w:t>R</w:t>
      </w:r>
      <w:r w:rsidRPr="004D582D">
        <w:t xml:space="preserve">esponse to </w:t>
      </w:r>
      <w:r w:rsidR="00E864DF">
        <w:t>M</w:t>
      </w:r>
      <w:r w:rsidRPr="004D582D">
        <w:t xml:space="preserve">arked </w:t>
      </w:r>
      <w:r w:rsidR="00E864DF">
        <w:t>W</w:t>
      </w:r>
      <w:r w:rsidRPr="004D582D">
        <w:t xml:space="preserve">ater </w:t>
      </w:r>
      <w:r w:rsidR="00E864DF">
        <w:t>Q</w:t>
      </w:r>
      <w:r w:rsidRPr="004D582D">
        <w:t xml:space="preserve">uality </w:t>
      </w:r>
      <w:r w:rsidR="00E864DF">
        <w:t>C</w:t>
      </w:r>
      <w:r w:rsidRPr="004D582D">
        <w:t xml:space="preserve">hanges in Dokai Bay, Japan, from </w:t>
      </w:r>
      <w:r w:rsidR="00E864DF">
        <w:t>H</w:t>
      </w:r>
      <w:r w:rsidRPr="004D582D">
        <w:t xml:space="preserve">eavy </w:t>
      </w:r>
      <w:r w:rsidR="00E864DF">
        <w:t>I</w:t>
      </w:r>
      <w:r w:rsidRPr="004D582D">
        <w:t xml:space="preserve">ndustrial </w:t>
      </w:r>
      <w:r w:rsidR="00E864DF">
        <w:t>P</w:t>
      </w:r>
      <w:r w:rsidRPr="004D582D">
        <w:t xml:space="preserve">ollution through </w:t>
      </w:r>
      <w:r w:rsidR="00E864DF">
        <w:t>E</w:t>
      </w:r>
      <w:r w:rsidRPr="004D582D">
        <w:t xml:space="preserve">xtreme </w:t>
      </w:r>
      <w:r w:rsidR="00E864DF">
        <w:t>E</w:t>
      </w:r>
      <w:r w:rsidRPr="004D582D">
        <w:t xml:space="preserve">utrophication to </w:t>
      </w:r>
      <w:r w:rsidR="00E864DF">
        <w:t>E</w:t>
      </w:r>
      <w:r w:rsidRPr="004D582D">
        <w:t>utrophication</w:t>
      </w:r>
      <w:r w:rsidR="003B0655">
        <w:br/>
      </w:r>
      <w:r w:rsidR="00467A68" w:rsidRPr="004D582D">
        <w:tab/>
      </w:r>
      <w:r w:rsidRPr="004D582D">
        <w:t>Machiko Yamada, Kuninao Tada and Tetsuo Yanagi</w:t>
      </w:r>
    </w:p>
    <w:p w:rsidR="003D3E0B" w:rsidRPr="004D582D" w:rsidRDefault="00467A68" w:rsidP="003B0655">
      <w:pPr>
        <w:tabs>
          <w:tab w:val="right" w:leader="middleDot" w:pos="8000"/>
        </w:tabs>
        <w:ind w:left="1560" w:hangingChars="780" w:hanging="1560"/>
      </w:pPr>
      <w:r w:rsidRPr="004D582D">
        <w:t xml:space="preserve">Coastal </w:t>
      </w:r>
      <w:r w:rsidR="00E864DF">
        <w:t>E</w:t>
      </w:r>
      <w:r w:rsidRPr="004D582D">
        <w:t xml:space="preserve">nvironment and </w:t>
      </w:r>
      <w:r w:rsidR="00E864DF">
        <w:t>P</w:t>
      </w:r>
      <w:r w:rsidRPr="004D582D">
        <w:t xml:space="preserve">hytoplankton </w:t>
      </w:r>
      <w:r w:rsidR="00E864DF">
        <w:t>G</w:t>
      </w:r>
      <w:r w:rsidRPr="004D582D">
        <w:t xml:space="preserve">rowth: Field </w:t>
      </w:r>
      <w:r w:rsidR="00E864DF">
        <w:t>O</w:t>
      </w:r>
      <w:r w:rsidRPr="004D582D">
        <w:t xml:space="preserve">bservations and </w:t>
      </w:r>
      <w:r w:rsidR="00E864DF">
        <w:t>L</w:t>
      </w:r>
      <w:r w:rsidRPr="004D582D">
        <w:t xml:space="preserve">aboratory </w:t>
      </w:r>
      <w:r w:rsidR="00E864DF">
        <w:t>E</w:t>
      </w:r>
      <w:r w:rsidRPr="004D582D">
        <w:t>xperiments</w:t>
      </w:r>
      <w:r w:rsidR="003B0655">
        <w:br/>
      </w:r>
      <w:r w:rsidR="003B0655">
        <w:tab/>
      </w:r>
      <w:r w:rsidRPr="004D582D">
        <w:t>Kuninao Tada</w:t>
      </w:r>
    </w:p>
    <w:p w:rsidR="00A353EC" w:rsidRPr="004D582D" w:rsidRDefault="00467A68" w:rsidP="003B0655">
      <w:pPr>
        <w:tabs>
          <w:tab w:val="right" w:leader="middleDot" w:pos="8000"/>
        </w:tabs>
        <w:autoSpaceDE w:val="0"/>
        <w:autoSpaceDN w:val="0"/>
        <w:adjustRightInd w:val="0"/>
        <w:ind w:left="1560" w:hangingChars="780" w:hanging="1560"/>
        <w:jc w:val="left"/>
      </w:pPr>
      <w:r w:rsidRPr="004D582D">
        <w:t xml:space="preserve">Effects of </w:t>
      </w:r>
      <w:r w:rsidR="00E864DF">
        <w:t>I</w:t>
      </w:r>
      <w:r w:rsidRPr="004D582D">
        <w:t xml:space="preserve">ron </w:t>
      </w:r>
      <w:r w:rsidR="00E864DF">
        <w:t>N</w:t>
      </w:r>
      <w:r w:rsidRPr="004D582D">
        <w:t xml:space="preserve">utrition on the </w:t>
      </w:r>
      <w:r w:rsidR="00E864DF">
        <w:t>P</w:t>
      </w:r>
      <w:r w:rsidRPr="004D582D">
        <w:t xml:space="preserve">hysiology and </w:t>
      </w:r>
      <w:r w:rsidR="00E864DF">
        <w:t>N</w:t>
      </w:r>
      <w:r w:rsidRPr="004D582D">
        <w:t xml:space="preserve">itrogen </w:t>
      </w:r>
      <w:r w:rsidR="00E864DF">
        <w:t>M</w:t>
      </w:r>
      <w:r w:rsidRPr="004D582D">
        <w:t xml:space="preserve">etabolism of </w:t>
      </w:r>
      <w:r w:rsidR="00E864DF">
        <w:t>P</w:t>
      </w:r>
      <w:r w:rsidRPr="004D582D">
        <w:t>hytoplankton</w:t>
      </w:r>
      <w:r w:rsidR="003B0655">
        <w:br/>
      </w:r>
      <w:r w:rsidRPr="004D582D">
        <w:tab/>
        <w:t>Isao Kudo, Haruyo Kokubun, Makiko Miyamoto and Yoshinori Noiri</w:t>
      </w:r>
    </w:p>
    <w:p w:rsidR="003B0655" w:rsidRDefault="003D3E0B" w:rsidP="003B0655">
      <w:pPr>
        <w:tabs>
          <w:tab w:val="right" w:leader="middleDot" w:pos="8000"/>
        </w:tabs>
        <w:autoSpaceDE w:val="0"/>
        <w:autoSpaceDN w:val="0"/>
        <w:adjustRightInd w:val="0"/>
        <w:ind w:left="1560" w:hangingChars="780" w:hanging="1560"/>
        <w:jc w:val="left"/>
      </w:pPr>
      <w:r w:rsidRPr="004D582D">
        <w:t xml:space="preserve">Applicability of Recycled Medium </w:t>
      </w:r>
      <w:r w:rsidR="00E864DF">
        <w:t>D</w:t>
      </w:r>
      <w:r w:rsidRPr="004D582D">
        <w:t>erived from Waste Water of Seafood Processing to Culturing Oil-</w:t>
      </w:r>
      <w:r w:rsidR="00E864DF">
        <w:t>P</w:t>
      </w:r>
      <w:r w:rsidRPr="004D582D">
        <w:t>roducing Phytoplankton</w:t>
      </w:r>
      <w:r w:rsidR="003B0655">
        <w:br/>
      </w:r>
      <w:r w:rsidRPr="004D582D">
        <w:tab/>
        <w:t xml:space="preserve">Hiroshi Sasaki, </w:t>
      </w:r>
      <w:r w:rsidR="003B0655">
        <w:t>Yuichi Nosaka, Ryousuke Makabe,</w:t>
      </w:r>
    </w:p>
    <w:p w:rsidR="003D3E0B" w:rsidRDefault="003D3E0B" w:rsidP="003B0655">
      <w:pPr>
        <w:tabs>
          <w:tab w:val="right" w:leader="middleDot" w:pos="8000"/>
        </w:tabs>
        <w:autoSpaceDE w:val="0"/>
        <w:autoSpaceDN w:val="0"/>
        <w:adjustRightInd w:val="0"/>
        <w:ind w:leftChars="780" w:left="1560" w:firstLineChars="1984" w:firstLine="3968"/>
        <w:jc w:val="left"/>
      </w:pPr>
      <w:r w:rsidRPr="004D582D">
        <w:t>Ayanobu Sai and Takashi Ota</w:t>
      </w:r>
    </w:p>
    <w:p w:rsidR="003B0655" w:rsidRPr="003B0655" w:rsidRDefault="00A2237E" w:rsidP="003B0655">
      <w:pPr>
        <w:tabs>
          <w:tab w:val="right" w:leader="middleDot" w:pos="8000"/>
        </w:tabs>
        <w:autoSpaceDE w:val="0"/>
        <w:autoSpaceDN w:val="0"/>
        <w:adjustRightInd w:val="0"/>
        <w:ind w:leftChars="780" w:left="1560" w:rightChars="847" w:right="1694"/>
        <w:jc w:val="left"/>
      </w:pPr>
      <w:r>
        <w:pict>
          <v:rect id="_x0000_i1027" style="width:301.7pt;height:1pt;mso-position-vertical:absolute" o:hralign="center" o:hrstd="t" o:hr="t" fillcolor="#a0a0a0" stroked="f">
            <v:textbox inset="5.85pt,.7pt,5.85pt,.7pt"/>
          </v:rect>
        </w:pict>
      </w:r>
    </w:p>
    <w:p w:rsidR="00A353EC" w:rsidRPr="004D582D" w:rsidRDefault="00A353EC" w:rsidP="003B0655">
      <w:pPr>
        <w:tabs>
          <w:tab w:val="right" w:leader="middleDot" w:pos="8000"/>
        </w:tabs>
        <w:autoSpaceDE w:val="0"/>
        <w:autoSpaceDN w:val="0"/>
        <w:adjustRightInd w:val="0"/>
        <w:ind w:left="1566" w:hangingChars="780" w:hanging="1566"/>
        <w:jc w:val="left"/>
        <w:rPr>
          <w:b/>
          <w:bCs/>
        </w:rPr>
      </w:pPr>
      <w:r w:rsidRPr="004D582D">
        <w:rPr>
          <w:b/>
          <w:bCs/>
        </w:rPr>
        <w:t>Original</w:t>
      </w:r>
    </w:p>
    <w:p w:rsidR="00A353EC" w:rsidRPr="004D582D" w:rsidRDefault="00A353EC" w:rsidP="003B0655">
      <w:pPr>
        <w:tabs>
          <w:tab w:val="right" w:leader="middleDot" w:pos="8000"/>
        </w:tabs>
        <w:ind w:left="1560" w:hangingChars="780" w:hanging="1560"/>
        <w:jc w:val="left"/>
        <w:rPr>
          <w:bCs/>
        </w:rPr>
      </w:pPr>
      <w:r w:rsidRPr="004D582D">
        <w:rPr>
          <w:bCs/>
        </w:rPr>
        <w:t xml:space="preserve">Comparison of </w:t>
      </w:r>
      <w:r w:rsidR="00E864DF">
        <w:rPr>
          <w:bCs/>
        </w:rPr>
        <w:t>D</w:t>
      </w:r>
      <w:r w:rsidRPr="004D582D">
        <w:rPr>
          <w:bCs/>
        </w:rPr>
        <w:t xml:space="preserve">issolved </w:t>
      </w:r>
      <w:r w:rsidR="00E864DF">
        <w:rPr>
          <w:bCs/>
        </w:rPr>
        <w:t>I</w:t>
      </w:r>
      <w:r w:rsidRPr="004D582D">
        <w:rPr>
          <w:bCs/>
        </w:rPr>
        <w:t xml:space="preserve">norganic and </w:t>
      </w:r>
      <w:r w:rsidR="00E864DF">
        <w:rPr>
          <w:bCs/>
        </w:rPr>
        <w:t>O</w:t>
      </w:r>
      <w:r w:rsidRPr="004D582D">
        <w:rPr>
          <w:bCs/>
        </w:rPr>
        <w:t xml:space="preserve">rganic </w:t>
      </w:r>
      <w:r w:rsidR="00E864DF">
        <w:rPr>
          <w:bCs/>
        </w:rPr>
        <w:t>N</w:t>
      </w:r>
      <w:bookmarkStart w:id="1" w:name="_GoBack"/>
      <w:bookmarkEnd w:id="1"/>
      <w:r w:rsidRPr="004D582D">
        <w:rPr>
          <w:bCs/>
        </w:rPr>
        <w:t>itrogen between the 1990s and 2000s in the Seto Inland Sea of Japan</w:t>
      </w:r>
      <w:r w:rsidR="003B0655">
        <w:rPr>
          <w:bCs/>
        </w:rPr>
        <w:br/>
      </w:r>
      <w:r w:rsidRPr="004D582D">
        <w:rPr>
          <w:bCs/>
        </w:rPr>
        <w:tab/>
        <w:t>Toshimasa Asahi, Katsuyuki Abo, Kazuo Abe, Kuninao Tada</w:t>
      </w:r>
    </w:p>
    <w:p w:rsidR="00835DCC" w:rsidRDefault="00A353EC" w:rsidP="003B0655">
      <w:pPr>
        <w:tabs>
          <w:tab w:val="right" w:leader="middleDot" w:pos="8000"/>
        </w:tabs>
        <w:ind w:left="1560" w:hangingChars="780" w:hanging="1560"/>
        <w:jc w:val="left"/>
        <w:rPr>
          <w:bCs/>
        </w:rPr>
      </w:pPr>
      <w:r w:rsidRPr="004D582D">
        <w:t>Changes in Nutrient Concentrations and Species Composition of Phytoplankton in Fukuoka Bay, Japan during an 18-year Period from 1993 to 2010</w:t>
      </w:r>
      <w:r w:rsidR="003B0655">
        <w:br/>
      </w:r>
      <w:r w:rsidRPr="004D582D">
        <w:tab/>
        <w:t>Nahoko Satomichi, Yasushi Esaki and Kuninao Tada</w:t>
      </w:r>
    </w:p>
    <w:p w:rsidR="003B0655" w:rsidRPr="003B0655" w:rsidRDefault="00A2237E" w:rsidP="003B0655">
      <w:pPr>
        <w:tabs>
          <w:tab w:val="right" w:leader="middleDot" w:pos="8000"/>
        </w:tabs>
        <w:ind w:leftChars="780" w:left="1560" w:rightChars="847" w:right="1694"/>
        <w:jc w:val="left"/>
        <w:rPr>
          <w:bCs/>
        </w:rPr>
      </w:pPr>
      <w:r>
        <w:pict>
          <v:rect id="_x0000_i1028" style="width:301.7pt;height:1pt;mso-position-vertical:absolute" o:hralign="center" o:hrstd="t" o:hr="t" fillcolor="#a0a0a0" stroked="f">
            <v:textbox inset="5.85pt,.7pt,5.85pt,.7pt"/>
          </v:rect>
        </w:pict>
      </w:r>
    </w:p>
    <w:p w:rsidR="00B313CB" w:rsidRDefault="00B313CB" w:rsidP="00B313CB">
      <w:pPr>
        <w:tabs>
          <w:tab w:val="right" w:leader="middleDot" w:pos="8000"/>
        </w:tabs>
        <w:autoSpaceDE w:val="0"/>
        <w:autoSpaceDN w:val="0"/>
        <w:adjustRightInd w:val="0"/>
        <w:ind w:left="426" w:hangingChars="213" w:hanging="426"/>
        <w:jc w:val="left"/>
      </w:pPr>
      <w:r w:rsidRPr="004D582D">
        <w:t>Proceedings</w:t>
      </w:r>
      <w:r w:rsidRPr="004D582D">
        <w:tab/>
      </w:r>
    </w:p>
    <w:p w:rsidR="00307820" w:rsidRPr="004D582D" w:rsidRDefault="00307820" w:rsidP="003B0655">
      <w:pPr>
        <w:tabs>
          <w:tab w:val="right" w:leader="middleDot" w:pos="8000"/>
        </w:tabs>
        <w:autoSpaceDE w:val="0"/>
        <w:autoSpaceDN w:val="0"/>
        <w:adjustRightInd w:val="0"/>
        <w:ind w:left="1560" w:hangingChars="780" w:hanging="1560"/>
        <w:jc w:val="left"/>
      </w:pPr>
    </w:p>
    <w:p w:rsidR="00307820" w:rsidRPr="004D582D" w:rsidRDefault="00307820" w:rsidP="003D3E0B">
      <w:pPr>
        <w:autoSpaceDE w:val="0"/>
        <w:autoSpaceDN w:val="0"/>
        <w:adjustRightInd w:val="0"/>
        <w:jc w:val="center"/>
      </w:pPr>
      <w:r w:rsidRPr="004D582D">
        <w:t>Coastal Oceanography Research Committee</w:t>
      </w:r>
    </w:p>
    <w:p w:rsidR="00307820" w:rsidRPr="004D582D" w:rsidRDefault="00307820" w:rsidP="003D3E0B">
      <w:pPr>
        <w:autoSpaceDE w:val="0"/>
        <w:autoSpaceDN w:val="0"/>
        <w:adjustRightInd w:val="0"/>
        <w:jc w:val="center"/>
      </w:pPr>
      <w:r w:rsidRPr="004D582D">
        <w:t>The Oceanographic Society of Japan</w:t>
      </w:r>
    </w:p>
    <w:sectPr w:rsidR="00307820" w:rsidRPr="004D582D" w:rsidSect="00560173">
      <w:pgSz w:w="11900" w:h="16840"/>
      <w:pgMar w:top="1985" w:right="1701" w:bottom="1701"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37E" w:rsidRDefault="00A2237E" w:rsidP="00467A68">
      <w:r>
        <w:separator/>
      </w:r>
    </w:p>
  </w:endnote>
  <w:endnote w:type="continuationSeparator" w:id="0">
    <w:p w:rsidR="00A2237E" w:rsidRDefault="00A2237E" w:rsidP="0046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37E" w:rsidRDefault="00A2237E" w:rsidP="00467A68">
      <w:r>
        <w:separator/>
      </w:r>
    </w:p>
  </w:footnote>
  <w:footnote w:type="continuationSeparator" w:id="0">
    <w:p w:rsidR="00A2237E" w:rsidRDefault="00A2237E" w:rsidP="0046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800"/>
  <w:doNotHyphenateCaps/>
  <w:drawingGridHorizontalSpacing w:val="100"/>
  <w:drawingGridVerticalSpacing w:val="13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20"/>
    <w:rsid w:val="000242DA"/>
    <w:rsid w:val="000B2458"/>
    <w:rsid w:val="0016138A"/>
    <w:rsid w:val="00172490"/>
    <w:rsid w:val="00266BA6"/>
    <w:rsid w:val="002D581C"/>
    <w:rsid w:val="00307820"/>
    <w:rsid w:val="00342AC0"/>
    <w:rsid w:val="003B0655"/>
    <w:rsid w:val="003D3E0B"/>
    <w:rsid w:val="003E17AC"/>
    <w:rsid w:val="004667AE"/>
    <w:rsid w:val="00467A68"/>
    <w:rsid w:val="0049522F"/>
    <w:rsid w:val="004D582D"/>
    <w:rsid w:val="00521EA6"/>
    <w:rsid w:val="00560173"/>
    <w:rsid w:val="00575D1D"/>
    <w:rsid w:val="005A2255"/>
    <w:rsid w:val="007009DA"/>
    <w:rsid w:val="00720C46"/>
    <w:rsid w:val="00795E77"/>
    <w:rsid w:val="00830514"/>
    <w:rsid w:val="00835DCC"/>
    <w:rsid w:val="00900B90"/>
    <w:rsid w:val="00940E61"/>
    <w:rsid w:val="00944877"/>
    <w:rsid w:val="009A42A2"/>
    <w:rsid w:val="00A2237E"/>
    <w:rsid w:val="00A353EC"/>
    <w:rsid w:val="00A95148"/>
    <w:rsid w:val="00AD00CB"/>
    <w:rsid w:val="00B00479"/>
    <w:rsid w:val="00B313CB"/>
    <w:rsid w:val="00BD1346"/>
    <w:rsid w:val="00BD653F"/>
    <w:rsid w:val="00C24731"/>
    <w:rsid w:val="00D00D12"/>
    <w:rsid w:val="00D0553D"/>
    <w:rsid w:val="00D261D0"/>
    <w:rsid w:val="00D757AA"/>
    <w:rsid w:val="00E14119"/>
    <w:rsid w:val="00E62B79"/>
    <w:rsid w:val="00E864DF"/>
    <w:rsid w:val="00E87077"/>
    <w:rsid w:val="00F27CFB"/>
    <w:rsid w:val="00F33C46"/>
    <w:rsid w:val="00F8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87D27B"/>
  <w14:defaultImageDpi w14:val="0"/>
  <w15:chartTrackingRefBased/>
  <w15:docId w15:val="{4CDE10AD-27B3-4A6B-BD58-A15DE4D2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7077"/>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87077"/>
    <w:rPr>
      <w:rFonts w:ascii="Arial" w:eastAsia="ＭＳ ゴシック" w:hAnsi="Arial" w:cs="Times New Roman"/>
      <w:sz w:val="28"/>
      <w:szCs w:val="28"/>
    </w:rPr>
  </w:style>
  <w:style w:type="paragraph" w:customStyle="1" w:styleId="31">
    <w:name w:val="グリッド (表) 31"/>
    <w:basedOn w:val="1"/>
    <w:next w:val="a"/>
    <w:uiPriority w:val="39"/>
    <w:unhideWhenUsed/>
    <w:qFormat/>
    <w:rsid w:val="00E87077"/>
    <w:pPr>
      <w:keepLines/>
      <w:widowControl/>
      <w:spacing w:before="480" w:line="276" w:lineRule="auto"/>
      <w:jc w:val="left"/>
      <w:outlineLvl w:val="9"/>
    </w:pPr>
    <w:rPr>
      <w:b/>
      <w:bCs/>
      <w:color w:val="365F91"/>
    </w:rPr>
  </w:style>
  <w:style w:type="paragraph" w:styleId="11">
    <w:name w:val="toc 1"/>
    <w:basedOn w:val="a"/>
    <w:next w:val="a"/>
    <w:autoRedefine/>
    <w:uiPriority w:val="39"/>
    <w:semiHidden/>
    <w:unhideWhenUsed/>
    <w:rsid w:val="00E87077"/>
    <w:pPr>
      <w:spacing w:before="120"/>
      <w:jc w:val="left"/>
    </w:pPr>
    <w:rPr>
      <w:rFonts w:ascii="Century" w:hAnsi="Century"/>
      <w:b/>
      <w:sz w:val="24"/>
      <w:szCs w:val="24"/>
    </w:rPr>
  </w:style>
  <w:style w:type="paragraph" w:styleId="2">
    <w:name w:val="toc 2"/>
    <w:basedOn w:val="a"/>
    <w:next w:val="a"/>
    <w:autoRedefine/>
    <w:uiPriority w:val="39"/>
    <w:semiHidden/>
    <w:unhideWhenUsed/>
    <w:rsid w:val="00E87077"/>
    <w:pPr>
      <w:ind w:left="200"/>
      <w:jc w:val="left"/>
    </w:pPr>
    <w:rPr>
      <w:rFonts w:ascii="Century" w:hAnsi="Century"/>
      <w:b/>
      <w:sz w:val="22"/>
      <w:szCs w:val="22"/>
    </w:rPr>
  </w:style>
  <w:style w:type="paragraph" w:styleId="3">
    <w:name w:val="toc 3"/>
    <w:basedOn w:val="a"/>
    <w:next w:val="a"/>
    <w:autoRedefine/>
    <w:uiPriority w:val="39"/>
    <w:semiHidden/>
    <w:unhideWhenUsed/>
    <w:rsid w:val="00E87077"/>
    <w:pPr>
      <w:ind w:left="400"/>
      <w:jc w:val="left"/>
    </w:pPr>
    <w:rPr>
      <w:rFonts w:ascii="Century" w:hAnsi="Century"/>
      <w:sz w:val="22"/>
      <w:szCs w:val="22"/>
    </w:rPr>
  </w:style>
  <w:style w:type="paragraph" w:styleId="4">
    <w:name w:val="toc 4"/>
    <w:basedOn w:val="a"/>
    <w:next w:val="a"/>
    <w:autoRedefine/>
    <w:uiPriority w:val="39"/>
    <w:semiHidden/>
    <w:unhideWhenUsed/>
    <w:rsid w:val="00E87077"/>
    <w:pPr>
      <w:ind w:left="600"/>
      <w:jc w:val="left"/>
    </w:pPr>
    <w:rPr>
      <w:rFonts w:ascii="Century" w:hAnsi="Century"/>
    </w:rPr>
  </w:style>
  <w:style w:type="paragraph" w:styleId="5">
    <w:name w:val="toc 5"/>
    <w:basedOn w:val="a"/>
    <w:next w:val="a"/>
    <w:autoRedefine/>
    <w:uiPriority w:val="39"/>
    <w:semiHidden/>
    <w:unhideWhenUsed/>
    <w:rsid w:val="00E87077"/>
    <w:pPr>
      <w:ind w:left="800"/>
      <w:jc w:val="left"/>
    </w:pPr>
    <w:rPr>
      <w:rFonts w:ascii="Century" w:hAnsi="Century"/>
    </w:rPr>
  </w:style>
  <w:style w:type="paragraph" w:styleId="6">
    <w:name w:val="toc 6"/>
    <w:basedOn w:val="a"/>
    <w:next w:val="a"/>
    <w:autoRedefine/>
    <w:uiPriority w:val="39"/>
    <w:semiHidden/>
    <w:unhideWhenUsed/>
    <w:rsid w:val="00E87077"/>
    <w:pPr>
      <w:ind w:left="1000"/>
      <w:jc w:val="left"/>
    </w:pPr>
    <w:rPr>
      <w:rFonts w:ascii="Century" w:hAnsi="Century"/>
    </w:rPr>
  </w:style>
  <w:style w:type="paragraph" w:styleId="7">
    <w:name w:val="toc 7"/>
    <w:basedOn w:val="a"/>
    <w:next w:val="a"/>
    <w:autoRedefine/>
    <w:uiPriority w:val="39"/>
    <w:semiHidden/>
    <w:unhideWhenUsed/>
    <w:rsid w:val="00E87077"/>
    <w:pPr>
      <w:ind w:left="1200"/>
      <w:jc w:val="left"/>
    </w:pPr>
    <w:rPr>
      <w:rFonts w:ascii="Century" w:hAnsi="Century"/>
    </w:rPr>
  </w:style>
  <w:style w:type="paragraph" w:styleId="8">
    <w:name w:val="toc 8"/>
    <w:basedOn w:val="a"/>
    <w:next w:val="a"/>
    <w:autoRedefine/>
    <w:uiPriority w:val="39"/>
    <w:semiHidden/>
    <w:unhideWhenUsed/>
    <w:rsid w:val="00E87077"/>
    <w:pPr>
      <w:ind w:left="1400"/>
      <w:jc w:val="left"/>
    </w:pPr>
    <w:rPr>
      <w:rFonts w:ascii="Century" w:hAnsi="Century"/>
    </w:rPr>
  </w:style>
  <w:style w:type="paragraph" w:styleId="9">
    <w:name w:val="toc 9"/>
    <w:basedOn w:val="a"/>
    <w:next w:val="a"/>
    <w:autoRedefine/>
    <w:uiPriority w:val="39"/>
    <w:semiHidden/>
    <w:unhideWhenUsed/>
    <w:rsid w:val="00E87077"/>
    <w:pPr>
      <w:ind w:left="1600"/>
      <w:jc w:val="left"/>
    </w:pPr>
    <w:rPr>
      <w:rFonts w:ascii="Century" w:hAnsi="Century"/>
    </w:rPr>
  </w:style>
  <w:style w:type="character" w:customStyle="1" w:styleId="st">
    <w:name w:val="st"/>
    <w:rsid w:val="00BD653F"/>
  </w:style>
  <w:style w:type="paragraph" w:styleId="a3">
    <w:name w:val="footnote text"/>
    <w:basedOn w:val="a"/>
    <w:link w:val="a4"/>
    <w:semiHidden/>
    <w:rsid w:val="00467A68"/>
    <w:pPr>
      <w:snapToGrid w:val="0"/>
      <w:jc w:val="left"/>
    </w:pPr>
    <w:rPr>
      <w:rFonts w:ascii="Times" w:eastAsia="平成明朝" w:hAnsi="Times"/>
      <w:kern w:val="2"/>
      <w:sz w:val="24"/>
    </w:rPr>
  </w:style>
  <w:style w:type="character" w:customStyle="1" w:styleId="a4">
    <w:name w:val="脚注文字列 (文字)"/>
    <w:basedOn w:val="a0"/>
    <w:link w:val="a3"/>
    <w:semiHidden/>
    <w:rsid w:val="00467A68"/>
    <w:rPr>
      <w:rFonts w:ascii="Times" w:eastAsia="平成明朝" w:hAnsi="Times"/>
      <w:kern w:val="2"/>
      <w:sz w:val="24"/>
    </w:rPr>
  </w:style>
  <w:style w:type="character" w:styleId="a5">
    <w:name w:val="footnote reference"/>
    <w:basedOn w:val="a0"/>
    <w:uiPriority w:val="99"/>
    <w:unhideWhenUsed/>
    <w:rsid w:val="00467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770E-7A93-436C-8EE8-713C5291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kudo/isao</dc:creator>
  <cp:keywords/>
  <dc:description/>
  <cp:lastModifiedBy>芳村 毅</cp:lastModifiedBy>
  <cp:revision>7</cp:revision>
  <cp:lastPrinted>2013-06-18T04:55:00Z</cp:lastPrinted>
  <dcterms:created xsi:type="dcterms:W3CDTF">2018-12-06T03:09:00Z</dcterms:created>
  <dcterms:modified xsi:type="dcterms:W3CDTF">2018-12-06T04:33:00Z</dcterms:modified>
</cp:coreProperties>
</file>